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85EAE" w14:textId="77777777" w:rsidR="000F4D05" w:rsidRPr="000F4D05" w:rsidRDefault="000F4D05" w:rsidP="000F4D05">
      <w:pPr>
        <w:shd w:val="clear" w:color="auto" w:fill="4472C4" w:themeFill="accent1"/>
        <w:bidi/>
        <w:jc w:val="center"/>
        <w:textAlignment w:val="baseline"/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bdr w:val="none" w:sz="0" w:space="0" w:color="auto" w:frame="1"/>
          <w:rtl/>
        </w:rPr>
      </w:pPr>
    </w:p>
    <w:p w14:paraId="5F000161" w14:textId="2BD4270C" w:rsidR="001F69AF" w:rsidRPr="000F4D05" w:rsidRDefault="001F69AF" w:rsidP="000F4D05">
      <w:pPr>
        <w:shd w:val="clear" w:color="auto" w:fill="4472C4" w:themeFill="accent1"/>
        <w:bidi/>
        <w:jc w:val="center"/>
        <w:textAlignment w:val="baseline"/>
        <w:rPr>
          <w:rFonts w:asciiTheme="minorHAnsi" w:hAnsiTheme="minorHAnsi" w:cstheme="minorHAnsi"/>
          <w:color w:val="FFFFFF" w:themeColor="background1"/>
          <w:sz w:val="32"/>
          <w:szCs w:val="32"/>
          <w:rtl/>
        </w:rPr>
      </w:pPr>
      <w:r w:rsidRPr="000F4D0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bdr w:val="none" w:sz="0" w:space="0" w:color="auto" w:frame="1"/>
          <w:rtl/>
        </w:rPr>
        <w:t>אינטל</w:t>
      </w:r>
      <w:r w:rsidR="00864021" w:rsidRPr="000F4D0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bdr w:val="none" w:sz="0" w:space="0" w:color="auto" w:frame="1"/>
          <w:rtl/>
        </w:rPr>
        <w:t xml:space="preserve"> ועמותת </w:t>
      </w:r>
      <w:r w:rsidR="009D55FE">
        <w:rPr>
          <w:rFonts w:asciiTheme="minorHAnsi" w:hAnsiTheme="minorHAnsi" w:cstheme="minorHAnsi" w:hint="cs"/>
          <w:b/>
          <w:bCs/>
          <w:color w:val="FFFFFF" w:themeColor="background1"/>
          <w:sz w:val="32"/>
          <w:szCs w:val="32"/>
          <w:bdr w:val="none" w:sz="0" w:space="0" w:color="auto" w:frame="1"/>
          <w:rtl/>
        </w:rPr>
        <w:t xml:space="preserve"> </w:t>
      </w:r>
      <w:r w:rsidR="00864021" w:rsidRPr="000F4D0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bdr w:val="none" w:sz="0" w:space="0" w:color="auto" w:frame="1"/>
        </w:rPr>
        <w:t>LCI</w:t>
      </w:r>
      <w:r w:rsidR="009D55FE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bdr w:val="none" w:sz="0" w:space="0" w:color="auto" w:frame="1"/>
        </w:rPr>
        <w:t xml:space="preserve"> Israel</w:t>
      </w:r>
      <w:r w:rsidR="00864021" w:rsidRPr="000F4D0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bdr w:val="none" w:sz="0" w:space="0" w:color="auto" w:frame="1"/>
          <w:rtl/>
        </w:rPr>
        <w:t xml:space="preserve"> - שיתוף פעולה</w:t>
      </w:r>
      <w:r w:rsidR="00490648" w:rsidRPr="000F4D05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bdr w:val="none" w:sz="0" w:space="0" w:color="auto" w:frame="1"/>
          <w:rtl/>
        </w:rPr>
        <w:t xml:space="preserve"> שנבנה על יסודות מוצקים</w:t>
      </w:r>
    </w:p>
    <w:p w14:paraId="3C3AFD63" w14:textId="77777777" w:rsidR="000F4D05" w:rsidRPr="000F4D05" w:rsidRDefault="000F4D05" w:rsidP="000F4D05">
      <w:pPr>
        <w:shd w:val="clear" w:color="auto" w:fill="4472C4" w:themeFill="accent1"/>
        <w:bidi/>
        <w:jc w:val="center"/>
        <w:textAlignment w:val="baseline"/>
        <w:rPr>
          <w:rFonts w:asciiTheme="minorHAnsi" w:hAnsiTheme="minorHAnsi" w:cstheme="minorHAnsi"/>
          <w:color w:val="FFFFFF" w:themeColor="background1"/>
          <w:sz w:val="32"/>
          <w:szCs w:val="32"/>
          <w:rtl/>
        </w:rPr>
      </w:pPr>
    </w:p>
    <w:p w14:paraId="42DE852B" w14:textId="6DA78B60" w:rsidR="006454E1" w:rsidRPr="000F4D05" w:rsidRDefault="006454E1" w:rsidP="006454E1">
      <w:pPr>
        <w:bidi/>
        <w:textAlignment w:val="baseline"/>
        <w:rPr>
          <w:rFonts w:asciiTheme="minorHAnsi" w:hAnsiTheme="minorHAnsi" w:cstheme="minorHAnsi"/>
          <w:color w:val="FFFFFF"/>
          <w:sz w:val="15"/>
          <w:szCs w:val="15"/>
          <w:rtl/>
        </w:rPr>
      </w:pPr>
    </w:p>
    <w:p w14:paraId="1E41D463" w14:textId="77777777" w:rsidR="001F69AF" w:rsidRPr="000F4D05" w:rsidRDefault="001F69AF" w:rsidP="006454E1">
      <w:pPr>
        <w:bidi/>
        <w:textAlignment w:val="baseline"/>
        <w:rPr>
          <w:rFonts w:asciiTheme="minorHAnsi" w:hAnsiTheme="minorHAnsi" w:cstheme="minorHAnsi"/>
          <w:color w:val="000000"/>
          <w:sz w:val="29"/>
          <w:szCs w:val="29"/>
          <w:bdr w:val="none" w:sz="0" w:space="0" w:color="auto" w:frame="1"/>
        </w:rPr>
      </w:pPr>
    </w:p>
    <w:p w14:paraId="25F85B79" w14:textId="68A17C67" w:rsidR="00733585" w:rsidRPr="000F4D05" w:rsidRDefault="001F69AF" w:rsidP="00733585">
      <w:pPr>
        <w:bidi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</w:pP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בשנת 2014 ארגון הבינוי של אינטל העולמית הצטרף לעמותת 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Lean Construction Institute</w:t>
      </w:r>
      <w:r w:rsidR="00D00815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(</w:t>
      </w:r>
      <w:r w:rsidR="00D00815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LCI</w:t>
      </w:r>
      <w:r w:rsidR="00D00815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)</w:t>
      </w:r>
      <w:r w:rsidR="002A5226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,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2A5226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שהוקדמה כדי 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להעמיק בעולם התוכן</w:t>
      </w:r>
      <w:r w:rsidR="00D5286E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של הבינוי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ולפתח שיטות עבודה חדשניות. שיתוף פעולה זה הביא להקמת שלוחות שונות של העמותה בעולם, וביניהן השלוחה הישראלית </w:t>
      </w:r>
      <w:r w:rsidR="00D5286E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-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Lean Construction Institute Israel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. </w:t>
      </w:r>
      <w:r w:rsidR="00733585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חזון העמותה הינו </w:t>
      </w:r>
      <w:r w:rsidR="000929C2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למצב את</w:t>
      </w:r>
      <w:r w:rsidR="00733585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ישראל כמובילה בתחום הבניה בנושאים של תכנון וייצור איכותי, ייצור יעיל, טיפוח ההון האנושי ומקסום יכולותיו, ושימוש מתקדם ויצירתי בכלי הנדסה ודיגיטל.</w:t>
      </w:r>
    </w:p>
    <w:p w14:paraId="6A947F4E" w14:textId="5C009FF6" w:rsidR="00733585" w:rsidRPr="000F4D05" w:rsidRDefault="00733585" w:rsidP="00733585">
      <w:pPr>
        <w:bidi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</w:pPr>
    </w:p>
    <w:p w14:paraId="1E77208B" w14:textId="4FD27C3A" w:rsidR="00147CC1" w:rsidRPr="00A936C8" w:rsidRDefault="008E4261" w:rsidP="008E4261">
      <w:pPr>
        <w:bidi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במסגרת שיתוף פעולה זה, יושמה </w:t>
      </w:r>
      <w:r w:rsidR="00F12ED3" w:rsidRPr="00A936C8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שיטת </w:t>
      </w:r>
      <w:r w:rsidR="00F12ED3" w:rsidRPr="00A936C8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OIF</w:t>
      </w:r>
      <w:r w:rsidR="00F12ED3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(</w:t>
      </w:r>
      <w:r w:rsidR="00F12ED3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Op</w:t>
      </w:r>
      <w:r w:rsidR="00C33305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timized Installation Flow</w:t>
      </w:r>
      <w:r w:rsidR="00C33305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)</w:t>
      </w:r>
      <w:r w:rsidR="009D5128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שמובילה העמותה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,</w:t>
      </w:r>
      <w:r w:rsidR="009D5128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5F4607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ב</w:t>
      </w:r>
      <w:r w:rsidR="001C74FA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פרויקטי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בנייה של </w:t>
      </w:r>
      <w:r w:rsidR="009D5128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אינטל </w:t>
      </w:r>
      <w:r w:rsidR="001C74FA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ב</w:t>
      </w:r>
      <w:r w:rsidR="009D5128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ישראל</w:t>
      </w:r>
      <w:r w:rsidR="001C74FA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ובמפעל אינטל בקרית גת בפרט</w:t>
      </w:r>
      <w:r w:rsidR="009D5128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.</w:t>
      </w:r>
      <w:r w:rsidR="00C33305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="009D5128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מדובר </w:t>
      </w:r>
      <w:r w:rsidR="009D5128" w:rsidRPr="00A936C8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>ב</w:t>
      </w:r>
      <w:r w:rsidR="00C33305" w:rsidRPr="00A936C8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גישה </w:t>
      </w:r>
      <w:r w:rsidR="00F12ED3" w:rsidRPr="00F12ED3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>אסטרטגית לניהול פרויקטי בינוי,</w:t>
      </w:r>
      <w:r w:rsidR="002E1C26" w:rsidRPr="00A936C8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הנשענת על שבעה עקרונות מפתח ו</w:t>
      </w:r>
      <w:r w:rsidR="00F12ED3" w:rsidRPr="00F12ED3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>משפרת את יעילות המשאבים,</w:t>
      </w:r>
      <w:r w:rsidR="002E1C26" w:rsidRPr="00A936C8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חוסכת עלויות ו</w:t>
      </w:r>
      <w:r w:rsidR="00F12ED3" w:rsidRPr="00F12ED3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מקצרת </w:t>
      </w:r>
      <w:r w:rsidR="007F34C0" w:rsidRPr="00A936C8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>את זמן הבינוי בעד 50%</w:t>
      </w:r>
      <w:r w:rsidR="002E1C26" w:rsidRPr="00A936C8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>.</w:t>
      </w:r>
    </w:p>
    <w:p w14:paraId="3345D39A" w14:textId="12083304" w:rsidR="00DC57D0" w:rsidRPr="000F4D05" w:rsidRDefault="00DC57D0" w:rsidP="00DC57D0">
      <w:pPr>
        <w:bidi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</w:pP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שיטת </w:t>
      </w:r>
      <w:r w:rsidR="009D55FE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OIF</w:t>
      </w:r>
      <w:r w:rsidR="009D55FE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נבחנה באמצעות מחקר אקדמי שבוצע בשיתוף עם </w:t>
      </w:r>
      <w:r w:rsidRPr="00A936C8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  <w:rtl/>
        </w:rPr>
        <w:t>פרופ' רפאל זקס</w:t>
      </w:r>
      <w:r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מהפקולטה להנדסה אזרחית בטכניון, וממצאיו איששו את ההישגים והעניקו להם אסמכתא אקדמית. </w:t>
      </w:r>
    </w:p>
    <w:p w14:paraId="7C6E6C83" w14:textId="77777777" w:rsidR="00DC57D0" w:rsidRPr="000F4D05" w:rsidRDefault="00DC57D0" w:rsidP="00DC57D0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191DBAD0" w14:textId="3D238B90" w:rsidR="001A367B" w:rsidRPr="000F4D05" w:rsidRDefault="00F034A5" w:rsidP="00981C94">
      <w:pPr>
        <w:bidi/>
        <w:jc w:val="both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rtl/>
        </w:rPr>
      </w:pPr>
      <w:r w:rsidRPr="000F4D0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rtl/>
        </w:rPr>
        <w:t xml:space="preserve">קידום </w:t>
      </w:r>
      <w:r w:rsidR="001A367B" w:rsidRPr="000F4D0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rtl/>
        </w:rPr>
        <w:t>פריון ובטיחות ל</w:t>
      </w:r>
      <w:r w:rsidR="00CE3C6B" w:rsidRPr="000F4D0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rtl/>
        </w:rPr>
        <w:t>אורך שרשרת האספקה</w:t>
      </w:r>
    </w:p>
    <w:p w14:paraId="16AC579C" w14:textId="461B15D4" w:rsidR="00981C94" w:rsidRPr="000F4D05" w:rsidRDefault="00981C94" w:rsidP="001A367B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0F4D05">
        <w:rPr>
          <w:rFonts w:asciiTheme="minorHAnsi" w:hAnsiTheme="minorHAnsi" w:cstheme="minorHAnsi"/>
          <w:sz w:val="24"/>
          <w:szCs w:val="24"/>
          <w:rtl/>
        </w:rPr>
        <w:t xml:space="preserve">כחברה הפועלת לאור אסטרטגיית אחריות תאגידית, </w:t>
      </w:r>
      <w:r w:rsidR="002A3FCD" w:rsidRPr="000F4D05">
        <w:rPr>
          <w:rFonts w:asciiTheme="minorHAnsi" w:hAnsiTheme="minorHAnsi" w:cstheme="minorHAnsi"/>
          <w:sz w:val="24"/>
          <w:szCs w:val="24"/>
          <w:rtl/>
        </w:rPr>
        <w:t xml:space="preserve">אשר בטיחות הינה אחד מיעדיה המרכזיים לשנת 2030, </w:t>
      </w:r>
      <w:r w:rsidR="00C25446" w:rsidRPr="000F4D05">
        <w:rPr>
          <w:rFonts w:asciiTheme="minorHAnsi" w:hAnsiTheme="minorHAnsi" w:cstheme="minorHAnsi"/>
          <w:sz w:val="24"/>
          <w:szCs w:val="24"/>
          <w:rtl/>
        </w:rPr>
        <w:t xml:space="preserve">רואה אינטל ישראל </w:t>
      </w:r>
      <w:r w:rsidR="00FF4D47">
        <w:rPr>
          <w:rFonts w:asciiTheme="minorHAnsi" w:hAnsiTheme="minorHAnsi" w:cstheme="minorHAnsi" w:hint="cs"/>
          <w:sz w:val="24"/>
          <w:szCs w:val="24"/>
          <w:rtl/>
        </w:rPr>
        <w:t>הרבה מעבר ל</w:t>
      </w:r>
      <w:r w:rsidR="00C25446" w:rsidRPr="000F4D05">
        <w:rPr>
          <w:rFonts w:asciiTheme="minorHAnsi" w:hAnsiTheme="minorHAnsi" w:cstheme="minorHAnsi"/>
          <w:sz w:val="24"/>
          <w:szCs w:val="24"/>
          <w:rtl/>
        </w:rPr>
        <w:t>ערך הכלכלי בשיתוף פעולה זה</w:t>
      </w:r>
      <w:r w:rsidR="00CB08A5" w:rsidRPr="000F4D05">
        <w:rPr>
          <w:rFonts w:asciiTheme="minorHAnsi" w:hAnsiTheme="minorHAnsi" w:cstheme="minorHAnsi"/>
          <w:sz w:val="24"/>
          <w:szCs w:val="24"/>
          <w:rtl/>
        </w:rPr>
        <w:t>.</w:t>
      </w:r>
      <w:r w:rsidR="00C25446" w:rsidRPr="000F4D05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7B7313" w:rsidRPr="000F4D05">
        <w:rPr>
          <w:rFonts w:asciiTheme="minorHAnsi" w:hAnsiTheme="minorHAnsi" w:cstheme="minorHAnsi"/>
          <w:sz w:val="24"/>
          <w:szCs w:val="24"/>
          <w:rtl/>
        </w:rPr>
        <w:t xml:space="preserve">הערכים המוספים </w:t>
      </w:r>
      <w:r w:rsidR="00FE0834" w:rsidRPr="000F4D05">
        <w:rPr>
          <w:rFonts w:asciiTheme="minorHAnsi" w:hAnsiTheme="minorHAnsi" w:cstheme="minorHAnsi"/>
          <w:sz w:val="24"/>
          <w:szCs w:val="24"/>
          <w:rtl/>
        </w:rPr>
        <w:t xml:space="preserve">שמאפשרת השיטה - </w:t>
      </w:r>
      <w:r w:rsidR="007B7313" w:rsidRPr="00FF4D4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דאגה לבטיחות </w:t>
      </w:r>
      <w:r w:rsidR="00FE0834" w:rsidRPr="00FF4D47">
        <w:rPr>
          <w:rFonts w:asciiTheme="minorHAnsi" w:hAnsiTheme="minorHAnsi" w:cstheme="minorHAnsi"/>
          <w:b/>
          <w:bCs/>
          <w:sz w:val="24"/>
          <w:szCs w:val="24"/>
          <w:rtl/>
        </w:rPr>
        <w:t>ה</w:t>
      </w:r>
      <w:r w:rsidR="007B7313" w:rsidRPr="00FF4D47">
        <w:rPr>
          <w:rFonts w:asciiTheme="minorHAnsi" w:hAnsiTheme="minorHAnsi" w:cstheme="minorHAnsi"/>
          <w:b/>
          <w:bCs/>
          <w:sz w:val="24"/>
          <w:szCs w:val="24"/>
          <w:rtl/>
        </w:rPr>
        <w:t>עובדי</w:t>
      </w:r>
      <w:r w:rsidR="00FE0834" w:rsidRPr="00FF4D47">
        <w:rPr>
          <w:rFonts w:asciiTheme="minorHAnsi" w:hAnsiTheme="minorHAnsi" w:cstheme="minorHAnsi"/>
          <w:b/>
          <w:bCs/>
          <w:sz w:val="24"/>
          <w:szCs w:val="24"/>
          <w:rtl/>
        </w:rPr>
        <w:t>ם</w:t>
      </w:r>
      <w:r w:rsidR="007B7313" w:rsidRPr="00FF4D4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ועובדי קבלני המשנה והשפעה חיובית על </w:t>
      </w:r>
      <w:r w:rsidR="002B1BBD" w:rsidRPr="00FF4D47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אימוץ שיטות עבודה מקדמות בטיחות </w:t>
      </w:r>
      <w:r w:rsidR="002A3FCD" w:rsidRPr="00FF4D47">
        <w:rPr>
          <w:rFonts w:asciiTheme="minorHAnsi" w:hAnsiTheme="minorHAnsi" w:cstheme="minorHAnsi"/>
          <w:b/>
          <w:bCs/>
          <w:sz w:val="24"/>
          <w:szCs w:val="24"/>
          <w:rtl/>
        </w:rPr>
        <w:t>לאורך שרשרת האספקה</w:t>
      </w:r>
      <w:r w:rsidR="008F29AD" w:rsidRPr="000F4D05">
        <w:rPr>
          <w:rFonts w:asciiTheme="minorHAnsi" w:hAnsiTheme="minorHAnsi" w:cstheme="minorHAnsi"/>
          <w:sz w:val="24"/>
          <w:szCs w:val="24"/>
          <w:rtl/>
        </w:rPr>
        <w:t xml:space="preserve"> משמעותיים ביותר עבור אינטל</w:t>
      </w:r>
      <w:r w:rsidR="002B1BBD" w:rsidRPr="000F4D05">
        <w:rPr>
          <w:rFonts w:asciiTheme="minorHAnsi" w:hAnsiTheme="minorHAnsi" w:cstheme="minorHAnsi"/>
          <w:sz w:val="24"/>
          <w:szCs w:val="24"/>
          <w:rtl/>
        </w:rPr>
        <w:t xml:space="preserve">. </w:t>
      </w:r>
    </w:p>
    <w:p w14:paraId="67AE9E75" w14:textId="77777777" w:rsidR="000F4D05" w:rsidRDefault="007C2DBA" w:rsidP="007C2DBA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0F4D05">
        <w:rPr>
          <w:rFonts w:asciiTheme="minorHAnsi" w:hAnsiTheme="minorHAnsi" w:cstheme="minorHAnsi"/>
          <w:sz w:val="24"/>
          <w:szCs w:val="24"/>
          <w:rtl/>
        </w:rPr>
        <w:t xml:space="preserve">השיטה שמובילה העמותה מפחיתה סיכונים בטיחותיים באופן חדשני ושונה מהגישה המקובלת בתעשייה: </w:t>
      </w:r>
      <w:r w:rsidR="008F29AD" w:rsidRPr="000F4D05">
        <w:rPr>
          <w:rFonts w:asciiTheme="minorHAnsi" w:hAnsiTheme="minorHAnsi" w:cstheme="minorHAnsi"/>
          <w:sz w:val="24"/>
          <w:szCs w:val="24"/>
          <w:rtl/>
        </w:rPr>
        <w:t>ה</w:t>
      </w:r>
      <w:r w:rsidR="001910E7" w:rsidRPr="000F4D05">
        <w:rPr>
          <w:rFonts w:asciiTheme="minorHAnsi" w:hAnsiTheme="minorHAnsi" w:cstheme="minorHAnsi"/>
          <w:sz w:val="24"/>
          <w:szCs w:val="24"/>
          <w:rtl/>
        </w:rPr>
        <w:t>שיפור בבטיחות העובדים ו</w:t>
      </w:r>
      <w:r w:rsidR="00894F4D" w:rsidRPr="000F4D05">
        <w:rPr>
          <w:rFonts w:asciiTheme="minorHAnsi" w:hAnsiTheme="minorHAnsi" w:cstheme="minorHAnsi"/>
          <w:sz w:val="24"/>
          <w:szCs w:val="24"/>
          <w:rtl/>
        </w:rPr>
        <w:t>ב</w:t>
      </w:r>
      <w:r w:rsidR="001910E7" w:rsidRPr="000F4D05">
        <w:rPr>
          <w:rFonts w:asciiTheme="minorHAnsi" w:hAnsiTheme="minorHAnsi" w:cstheme="minorHAnsi"/>
          <w:sz w:val="24"/>
          <w:szCs w:val="24"/>
          <w:rtl/>
        </w:rPr>
        <w:t>צמצום הסבירות לפציעות</w:t>
      </w:r>
      <w:r w:rsidR="00894F4D" w:rsidRPr="000F4D05">
        <w:rPr>
          <w:rFonts w:asciiTheme="minorHAnsi" w:hAnsiTheme="minorHAnsi" w:cstheme="minorHAnsi"/>
          <w:sz w:val="24"/>
          <w:szCs w:val="24"/>
          <w:rtl/>
        </w:rPr>
        <w:t xml:space="preserve"> ותאונות עבודה</w:t>
      </w:r>
      <w:r w:rsidR="001910E7" w:rsidRPr="000F4D05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8F29AD" w:rsidRPr="000F4D05">
        <w:rPr>
          <w:rFonts w:asciiTheme="minorHAnsi" w:hAnsiTheme="minorHAnsi" w:cstheme="minorHAnsi"/>
          <w:sz w:val="24"/>
          <w:szCs w:val="24"/>
          <w:rtl/>
        </w:rPr>
        <w:t>מתאפשר הודות ל</w:t>
      </w:r>
      <w:r w:rsidR="001910E7" w:rsidRPr="000F4D05">
        <w:rPr>
          <w:rFonts w:asciiTheme="minorHAnsi" w:hAnsiTheme="minorHAnsi" w:cstheme="minorHAnsi"/>
          <w:sz w:val="24"/>
          <w:szCs w:val="24"/>
          <w:rtl/>
        </w:rPr>
        <w:t xml:space="preserve">צמצום משך הבנייה וצמצום החשיפה לסיכונים </w:t>
      </w:r>
      <w:r w:rsidR="008F29AD" w:rsidRPr="000F4D05">
        <w:rPr>
          <w:rFonts w:asciiTheme="minorHAnsi" w:hAnsiTheme="minorHAnsi" w:cstheme="minorHAnsi"/>
          <w:sz w:val="24"/>
          <w:szCs w:val="24"/>
          <w:rtl/>
        </w:rPr>
        <w:t>שבאה בעקבותיו</w:t>
      </w:r>
      <w:r w:rsidR="001910E7" w:rsidRPr="000F4D05">
        <w:rPr>
          <w:rFonts w:asciiTheme="minorHAnsi" w:hAnsiTheme="minorHAnsi" w:cstheme="minorHAnsi"/>
          <w:sz w:val="24"/>
          <w:szCs w:val="24"/>
          <w:rtl/>
        </w:rPr>
        <w:t xml:space="preserve">. </w:t>
      </w:r>
    </w:p>
    <w:p w14:paraId="3D68CDF2" w14:textId="3101E69D" w:rsidR="001910E7" w:rsidRPr="000F4D05" w:rsidRDefault="003410FF" w:rsidP="000F4D05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0F4D05">
        <w:rPr>
          <w:rFonts w:asciiTheme="minorHAnsi" w:hAnsiTheme="minorHAnsi" w:cstheme="minorHAnsi"/>
          <w:sz w:val="24"/>
          <w:szCs w:val="24"/>
          <w:rtl/>
        </w:rPr>
        <w:t>יישומה באינטל ישראל לא רק תורם ישירות לבטיחות באתרי הבנייה של אינטל בישראל</w:t>
      </w:r>
      <w:r w:rsidR="00424BB5" w:rsidRPr="000F4D05">
        <w:rPr>
          <w:rFonts w:asciiTheme="minorHAnsi" w:hAnsiTheme="minorHAnsi" w:cstheme="minorHAnsi"/>
          <w:sz w:val="24"/>
          <w:szCs w:val="24"/>
          <w:rtl/>
        </w:rPr>
        <w:t xml:space="preserve">, אלא אף משפיע באופן נרחב על </w:t>
      </w:r>
      <w:r w:rsidR="001910E7" w:rsidRPr="000F4D05">
        <w:rPr>
          <w:rFonts w:asciiTheme="minorHAnsi" w:hAnsiTheme="minorHAnsi" w:cstheme="minorHAnsi"/>
          <w:sz w:val="24"/>
          <w:szCs w:val="24"/>
          <w:rtl/>
        </w:rPr>
        <w:t>מעגלי הספקים</w:t>
      </w:r>
      <w:r w:rsidR="00424BB5" w:rsidRPr="000F4D05">
        <w:rPr>
          <w:rFonts w:asciiTheme="minorHAnsi" w:hAnsiTheme="minorHAnsi" w:cstheme="minorHAnsi"/>
          <w:sz w:val="24"/>
          <w:szCs w:val="24"/>
          <w:rtl/>
        </w:rPr>
        <w:t xml:space="preserve"> המעורבים בפרויקטים אלה</w:t>
      </w:r>
      <w:r w:rsidR="001910E7" w:rsidRPr="000F4D05">
        <w:rPr>
          <w:rFonts w:asciiTheme="minorHAnsi" w:hAnsiTheme="minorHAnsi" w:cstheme="minorHAnsi"/>
          <w:sz w:val="24"/>
          <w:szCs w:val="24"/>
          <w:rtl/>
        </w:rPr>
        <w:t xml:space="preserve">, </w:t>
      </w:r>
      <w:r w:rsidR="00424BB5" w:rsidRPr="000F4D05">
        <w:rPr>
          <w:rFonts w:asciiTheme="minorHAnsi" w:hAnsiTheme="minorHAnsi" w:cstheme="minorHAnsi"/>
          <w:sz w:val="24"/>
          <w:szCs w:val="24"/>
          <w:rtl/>
        </w:rPr>
        <w:t xml:space="preserve">שמיישמים בהמשך את הידע ושיטות העבודה גם בפרויקטים שהם מבצעים מחוץ לאינטל. </w:t>
      </w:r>
      <w:r w:rsidR="00F30614" w:rsidRPr="000F4D05">
        <w:rPr>
          <w:rFonts w:asciiTheme="minorHAnsi" w:hAnsiTheme="minorHAnsi" w:cstheme="minorHAnsi"/>
          <w:sz w:val="24"/>
          <w:szCs w:val="24"/>
          <w:rtl/>
        </w:rPr>
        <w:t xml:space="preserve">כך </w:t>
      </w:r>
      <w:r w:rsidR="003A1EF6" w:rsidRPr="000F4D05">
        <w:rPr>
          <w:rFonts w:asciiTheme="minorHAnsi" w:hAnsiTheme="minorHAnsi" w:cstheme="minorHAnsi"/>
          <w:sz w:val="24"/>
          <w:szCs w:val="24"/>
          <w:rtl/>
        </w:rPr>
        <w:t xml:space="preserve">משפיעה </w:t>
      </w:r>
      <w:r w:rsidR="00F30614" w:rsidRPr="000F4D05">
        <w:rPr>
          <w:rFonts w:asciiTheme="minorHAnsi" w:hAnsiTheme="minorHAnsi" w:cstheme="minorHAnsi"/>
          <w:sz w:val="24"/>
          <w:szCs w:val="24"/>
          <w:rtl/>
        </w:rPr>
        <w:t xml:space="preserve">אינטל ישראל </w:t>
      </w:r>
      <w:r w:rsidR="003A1EF6" w:rsidRPr="000F4D05">
        <w:rPr>
          <w:rFonts w:asciiTheme="minorHAnsi" w:hAnsiTheme="minorHAnsi" w:cstheme="minorHAnsi"/>
          <w:sz w:val="24"/>
          <w:szCs w:val="24"/>
          <w:rtl/>
        </w:rPr>
        <w:t>ע</w:t>
      </w:r>
      <w:r w:rsidR="001910E7" w:rsidRPr="000F4D05">
        <w:rPr>
          <w:rFonts w:asciiTheme="minorHAnsi" w:hAnsiTheme="minorHAnsi" w:cstheme="minorHAnsi"/>
          <w:sz w:val="24"/>
          <w:szCs w:val="24"/>
          <w:rtl/>
        </w:rPr>
        <w:t>ל</w:t>
      </w:r>
      <w:r w:rsidR="003A1EF6" w:rsidRPr="000F4D05">
        <w:rPr>
          <w:rFonts w:asciiTheme="minorHAnsi" w:hAnsiTheme="minorHAnsi" w:cstheme="minorHAnsi"/>
          <w:sz w:val="24"/>
          <w:szCs w:val="24"/>
          <w:rtl/>
        </w:rPr>
        <w:t xml:space="preserve"> ה</w:t>
      </w:r>
      <w:r w:rsidR="001910E7" w:rsidRPr="000F4D05">
        <w:rPr>
          <w:rFonts w:asciiTheme="minorHAnsi" w:hAnsiTheme="minorHAnsi" w:cstheme="minorHAnsi"/>
          <w:sz w:val="24"/>
          <w:szCs w:val="24"/>
          <w:rtl/>
        </w:rPr>
        <w:t>פרודוקטיביות של הקבלנים בישראל</w:t>
      </w:r>
      <w:r w:rsidR="007A3CD1" w:rsidRPr="000F4D05">
        <w:rPr>
          <w:rFonts w:asciiTheme="minorHAnsi" w:hAnsiTheme="minorHAnsi" w:cstheme="minorHAnsi"/>
          <w:sz w:val="24"/>
          <w:szCs w:val="24"/>
          <w:rtl/>
        </w:rPr>
        <w:t xml:space="preserve"> ו</w:t>
      </w:r>
      <w:r w:rsidR="003A1EF6" w:rsidRPr="000F4D05">
        <w:rPr>
          <w:rFonts w:asciiTheme="minorHAnsi" w:hAnsiTheme="minorHAnsi" w:cstheme="minorHAnsi"/>
          <w:sz w:val="24"/>
          <w:szCs w:val="24"/>
          <w:rtl/>
        </w:rPr>
        <w:t>ע</w:t>
      </w:r>
      <w:r w:rsidR="007A3CD1" w:rsidRPr="000F4D05">
        <w:rPr>
          <w:rFonts w:asciiTheme="minorHAnsi" w:hAnsiTheme="minorHAnsi" w:cstheme="minorHAnsi"/>
          <w:sz w:val="24"/>
          <w:szCs w:val="24"/>
          <w:rtl/>
        </w:rPr>
        <w:t>ל</w:t>
      </w:r>
      <w:r w:rsidR="003A1EF6" w:rsidRPr="000F4D05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7A3CD1" w:rsidRPr="000F4D05">
        <w:rPr>
          <w:rFonts w:asciiTheme="minorHAnsi" w:hAnsiTheme="minorHAnsi" w:cstheme="minorHAnsi"/>
          <w:sz w:val="24"/>
          <w:szCs w:val="24"/>
          <w:rtl/>
        </w:rPr>
        <w:t>בטיחות ענף הבנייה בכללותו.</w:t>
      </w:r>
      <w:r w:rsidR="00981C94" w:rsidRPr="000F4D05">
        <w:rPr>
          <w:rFonts w:asciiTheme="minorHAnsi" w:hAnsiTheme="minorHAnsi" w:cstheme="minorHAnsi"/>
          <w:sz w:val="24"/>
          <w:szCs w:val="24"/>
          <w:rtl/>
        </w:rPr>
        <w:t xml:space="preserve"> </w:t>
      </w:r>
    </w:p>
    <w:p w14:paraId="7E9AA302" w14:textId="77777777" w:rsidR="00981C94" w:rsidRPr="000F4D05" w:rsidRDefault="00981C94" w:rsidP="00981C94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1922C4F1" w14:textId="60D2756A" w:rsidR="005316A9" w:rsidRDefault="00D022FE" w:rsidP="006454E1">
      <w:pPr>
        <w:bidi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936C8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מוסד </w:t>
      </w:r>
      <w:r w:rsidR="00147CC1" w:rsidRPr="00A936C8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שמואל </w:t>
      </w:r>
      <w:r w:rsidRPr="00A936C8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נאמן </w:t>
      </w:r>
      <w:r w:rsidR="00A6614A" w:rsidRPr="00A936C8">
        <w:rPr>
          <w:rFonts w:asciiTheme="minorHAnsi" w:hAnsiTheme="minorHAnsi" w:cstheme="minorHAnsi"/>
          <w:b/>
          <w:bCs/>
          <w:sz w:val="24"/>
          <w:szCs w:val="24"/>
          <w:rtl/>
        </w:rPr>
        <w:t>למחקר מדיניות לאומית</w:t>
      </w:r>
      <w:r w:rsidR="00A6614A" w:rsidRPr="000F4D05">
        <w:rPr>
          <w:rFonts w:asciiTheme="minorHAnsi" w:hAnsiTheme="minorHAnsi" w:cstheme="minorHAnsi"/>
          <w:sz w:val="24"/>
          <w:szCs w:val="24"/>
          <w:rtl/>
        </w:rPr>
        <w:t xml:space="preserve">, </w:t>
      </w:r>
      <w:r w:rsidR="00AB125A" w:rsidRPr="000F4D05">
        <w:rPr>
          <w:rFonts w:asciiTheme="minorHAnsi" w:hAnsiTheme="minorHAnsi" w:cstheme="minorHAnsi"/>
          <w:sz w:val="24"/>
          <w:szCs w:val="24"/>
          <w:rtl/>
        </w:rPr>
        <w:t xml:space="preserve">פרסם בשנת 2018 </w:t>
      </w:r>
      <w:r w:rsidRPr="000F4D05">
        <w:rPr>
          <w:rFonts w:asciiTheme="minorHAnsi" w:hAnsiTheme="minorHAnsi" w:cstheme="minorHAnsi"/>
          <w:sz w:val="24"/>
          <w:szCs w:val="24"/>
          <w:rtl/>
        </w:rPr>
        <w:t>הערכ</w:t>
      </w:r>
      <w:r w:rsidR="00A6614A" w:rsidRPr="000F4D05">
        <w:rPr>
          <w:rFonts w:asciiTheme="minorHAnsi" w:hAnsiTheme="minorHAnsi" w:cstheme="minorHAnsi"/>
          <w:sz w:val="24"/>
          <w:szCs w:val="24"/>
          <w:rtl/>
        </w:rPr>
        <w:t>ה של</w:t>
      </w:r>
      <w:r w:rsidRPr="000F4D05">
        <w:rPr>
          <w:rFonts w:asciiTheme="minorHAnsi" w:hAnsiTheme="minorHAnsi" w:cstheme="minorHAnsi"/>
          <w:sz w:val="24"/>
          <w:szCs w:val="24"/>
          <w:rtl/>
        </w:rPr>
        <w:t xml:space="preserve"> כימות התרומה של יישום שיטת ה</w:t>
      </w:r>
      <w:r w:rsidR="00147CC1" w:rsidRPr="000F4D05">
        <w:rPr>
          <w:rFonts w:asciiTheme="minorHAnsi" w:hAnsiTheme="minorHAnsi" w:cstheme="minorHAnsi"/>
          <w:sz w:val="24"/>
          <w:szCs w:val="24"/>
          <w:rtl/>
        </w:rPr>
        <w:t>-</w:t>
      </w:r>
      <w:r w:rsidRPr="000F4D05">
        <w:rPr>
          <w:rFonts w:asciiTheme="minorHAnsi" w:hAnsiTheme="minorHAnsi" w:cstheme="minorHAnsi"/>
          <w:sz w:val="24"/>
          <w:szCs w:val="24"/>
        </w:rPr>
        <w:t>Lean Construction</w:t>
      </w:r>
      <w:r w:rsidRPr="000F4D05">
        <w:rPr>
          <w:rFonts w:asciiTheme="minorHAnsi" w:hAnsiTheme="minorHAnsi" w:cstheme="minorHAnsi"/>
          <w:sz w:val="24"/>
          <w:szCs w:val="24"/>
          <w:rtl/>
        </w:rPr>
        <w:t xml:space="preserve"> ושיטות בינוי מתקדמות בהובלת אינטל ישראל</w:t>
      </w:r>
      <w:r w:rsidR="00AB125A" w:rsidRPr="000F4D05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="0082021B" w:rsidRPr="000F4D05">
        <w:rPr>
          <w:rFonts w:asciiTheme="minorHAnsi" w:hAnsiTheme="minorHAnsi" w:cstheme="minorHAnsi"/>
          <w:sz w:val="24"/>
          <w:szCs w:val="24"/>
          <w:rtl/>
        </w:rPr>
        <w:t>לדברי המוסד</w:t>
      </w:r>
      <w:r w:rsidR="008D3718" w:rsidRPr="000F4D05">
        <w:rPr>
          <w:rFonts w:asciiTheme="minorHAnsi" w:hAnsiTheme="minorHAnsi" w:cstheme="minorHAnsi"/>
          <w:sz w:val="24"/>
          <w:szCs w:val="24"/>
          <w:rtl/>
        </w:rPr>
        <w:t xml:space="preserve">, </w:t>
      </w:r>
      <w:r w:rsidR="00C22AD2" w:rsidRPr="000F4D05">
        <w:rPr>
          <w:rFonts w:asciiTheme="minorHAnsi" w:hAnsiTheme="minorHAnsi" w:cstheme="minorHAnsi"/>
          <w:sz w:val="24"/>
          <w:szCs w:val="24"/>
          <w:rtl/>
        </w:rPr>
        <w:t>בעקבות התמקדותה של אינטל ישראל בהכשרת 14 חברות בנייה גדולות שיישמו את השיטה בישראל, אינטל מובילה שינוי בתעשיית הבנייה בישראל</w:t>
      </w:r>
      <w:r w:rsidR="009649B8" w:rsidRPr="000F4D05">
        <w:rPr>
          <w:rFonts w:asciiTheme="minorHAnsi" w:hAnsiTheme="minorHAnsi" w:cstheme="minorHAnsi"/>
          <w:sz w:val="24"/>
          <w:szCs w:val="24"/>
          <w:rtl/>
        </w:rPr>
        <w:t xml:space="preserve">. </w:t>
      </w:r>
      <w:r w:rsidR="0082021B" w:rsidRPr="000F4D05">
        <w:rPr>
          <w:rFonts w:asciiTheme="minorHAnsi" w:hAnsiTheme="minorHAnsi" w:cstheme="minorHAnsi"/>
          <w:sz w:val="24"/>
          <w:szCs w:val="24"/>
          <w:rtl/>
        </w:rPr>
        <w:t>לאחר שר</w:t>
      </w:r>
      <w:r w:rsidR="00BC5F9C" w:rsidRPr="000F4D05">
        <w:rPr>
          <w:rFonts w:asciiTheme="minorHAnsi" w:hAnsiTheme="minorHAnsi" w:cstheme="minorHAnsi"/>
          <w:sz w:val="24"/>
          <w:szCs w:val="24"/>
          <w:rtl/>
        </w:rPr>
        <w:t>ואיינו</w:t>
      </w:r>
      <w:r w:rsidR="0082021B" w:rsidRPr="000F4D05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BC5F9C" w:rsidRPr="000F4D05">
        <w:rPr>
          <w:rFonts w:asciiTheme="minorHAnsi" w:hAnsiTheme="minorHAnsi" w:cstheme="minorHAnsi"/>
          <w:sz w:val="24"/>
          <w:szCs w:val="24"/>
          <w:rtl/>
        </w:rPr>
        <w:t>שני</w:t>
      </w:r>
      <w:r w:rsidR="0082021B" w:rsidRPr="000F4D05">
        <w:rPr>
          <w:rFonts w:asciiTheme="minorHAnsi" w:hAnsiTheme="minorHAnsi" w:cstheme="minorHAnsi"/>
          <w:sz w:val="24"/>
          <w:szCs w:val="24"/>
          <w:rtl/>
        </w:rPr>
        <w:t xml:space="preserve"> מנכ"לים של </w:t>
      </w:r>
      <w:r w:rsidR="00D25357" w:rsidRPr="000F4D05">
        <w:rPr>
          <w:rFonts w:asciiTheme="minorHAnsi" w:hAnsiTheme="minorHAnsi" w:cstheme="minorHAnsi"/>
          <w:sz w:val="24"/>
          <w:szCs w:val="24"/>
          <w:rtl/>
        </w:rPr>
        <w:t>חברות אשר אישרו כי הושג חסכון של מעל 10%, בוצעה הערכה על פיה</w:t>
      </w:r>
      <w:r w:rsidR="000F4D05">
        <w:rPr>
          <w:rFonts w:asciiTheme="minorHAnsi" w:hAnsiTheme="minorHAnsi" w:cstheme="minorHAnsi" w:hint="cs"/>
          <w:sz w:val="24"/>
          <w:szCs w:val="24"/>
          <w:rtl/>
        </w:rPr>
        <w:t xml:space="preserve"> </w:t>
      </w:r>
      <w:r w:rsidR="0057236C" w:rsidRPr="000F4D05">
        <w:rPr>
          <w:rFonts w:asciiTheme="minorHAnsi" w:hAnsiTheme="minorHAnsi" w:cstheme="minorHAnsi"/>
          <w:sz w:val="24"/>
          <w:szCs w:val="24"/>
          <w:rtl/>
        </w:rPr>
        <w:t xml:space="preserve">בהנחה שלפחות ב-50% מ-14 החברות הללו יושמה את השיטה החדשה, </w:t>
      </w:r>
      <w:r w:rsidR="00F32F83" w:rsidRPr="000F4D05">
        <w:rPr>
          <w:rFonts w:asciiTheme="minorHAnsi" w:hAnsiTheme="minorHAnsi" w:cstheme="minorHAnsi"/>
          <w:sz w:val="24"/>
          <w:szCs w:val="24"/>
          <w:rtl/>
        </w:rPr>
        <w:t>הצפי הוא</w:t>
      </w:r>
      <w:r w:rsidR="0057236C" w:rsidRPr="000F4D05">
        <w:rPr>
          <w:rFonts w:asciiTheme="minorHAnsi" w:hAnsiTheme="minorHAnsi" w:cstheme="minorHAnsi"/>
          <w:sz w:val="24"/>
          <w:szCs w:val="24"/>
          <w:rtl/>
        </w:rPr>
        <w:t xml:space="preserve"> ש</w:t>
      </w:r>
      <w:r w:rsidR="00F32F83" w:rsidRPr="000F4D05">
        <w:rPr>
          <w:rFonts w:asciiTheme="minorHAnsi" w:hAnsiTheme="minorHAnsi" w:cstheme="minorHAnsi"/>
          <w:sz w:val="24"/>
          <w:szCs w:val="24"/>
          <w:rtl/>
        </w:rPr>
        <w:t>ב</w:t>
      </w:r>
      <w:r w:rsidR="0057236C" w:rsidRPr="000F4D05">
        <w:rPr>
          <w:rFonts w:asciiTheme="minorHAnsi" w:hAnsiTheme="minorHAnsi" w:cstheme="minorHAnsi"/>
          <w:sz w:val="24"/>
          <w:szCs w:val="24"/>
          <w:rtl/>
        </w:rPr>
        <w:t xml:space="preserve">לפחות ב 5% מהפרויקטים בישראל </w:t>
      </w:r>
      <w:r w:rsidR="005316A9" w:rsidRPr="000F4D05">
        <w:rPr>
          <w:rFonts w:asciiTheme="minorHAnsi" w:hAnsiTheme="minorHAnsi" w:cstheme="minorHAnsi"/>
          <w:sz w:val="24"/>
          <w:szCs w:val="24"/>
          <w:rtl/>
        </w:rPr>
        <w:t>יושגו חסכון והתייעלות של כ-10%</w:t>
      </w:r>
      <w:r w:rsidR="00A6333E" w:rsidRPr="000F4D05">
        <w:rPr>
          <w:rFonts w:asciiTheme="minorHAnsi" w:hAnsiTheme="minorHAnsi" w:cstheme="minorHAnsi"/>
          <w:sz w:val="24"/>
          <w:szCs w:val="24"/>
          <w:rtl/>
        </w:rPr>
        <w:t xml:space="preserve"> שמשמעותם </w:t>
      </w:r>
      <w:r w:rsidR="00A6333E" w:rsidRPr="000F4D05">
        <w:rPr>
          <w:rFonts w:asciiTheme="minorHAnsi" w:hAnsiTheme="minorHAnsi" w:cstheme="minorHAnsi"/>
          <w:b/>
          <w:bCs/>
          <w:sz w:val="24"/>
          <w:szCs w:val="24"/>
          <w:rtl/>
        </w:rPr>
        <w:t>חסכון פוטנציאלי של כ-300 מיליון $ לשנה.</w:t>
      </w:r>
    </w:p>
    <w:p w14:paraId="59EAEDCB" w14:textId="77777777" w:rsidR="000F4D05" w:rsidRPr="000F4D05" w:rsidRDefault="000F4D05" w:rsidP="000F4D05">
      <w:pPr>
        <w:bidi/>
        <w:jc w:val="both"/>
        <w:rPr>
          <w:rFonts w:asciiTheme="minorHAnsi" w:hAnsiTheme="minorHAnsi" w:cstheme="minorHAnsi"/>
          <w:b/>
          <w:bCs/>
          <w:sz w:val="24"/>
          <w:szCs w:val="24"/>
          <w:rtl/>
        </w:rPr>
      </w:pPr>
    </w:p>
    <w:p w14:paraId="11F045AD" w14:textId="6F2D2B5F" w:rsidR="00ED491F" w:rsidRPr="000F4D05" w:rsidRDefault="00492091" w:rsidP="000F17E4">
      <w:pPr>
        <w:bidi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</w:pPr>
      <w:r>
        <w:rPr>
          <w:rFonts w:asciiTheme="minorHAnsi" w:hAnsiTheme="minorHAnsi" w:cstheme="minorHAnsi" w:hint="cs"/>
          <w:color w:val="000000"/>
          <w:sz w:val="24"/>
          <w:szCs w:val="24"/>
          <w:bdr w:val="none" w:sz="0" w:space="0" w:color="auto" w:frame="1"/>
          <w:rtl/>
        </w:rPr>
        <w:t xml:space="preserve">כיום </w:t>
      </w:r>
      <w:r w:rsidR="00ED491F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אינטל ו- </w:t>
      </w:r>
      <w:r w:rsidR="00ED491F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LCI</w:t>
      </w:r>
      <w:r w:rsidR="00ED491F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 ממשיכות את שיתופי הפעולה ושיתופי הידע ביניהן, כדי להשתפר יחד ולהעלות את הפריון </w:t>
      </w:r>
      <w:r w:rsidR="00BD4CAE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 xml:space="preserve">ולשפר את הבטיחות </w:t>
      </w:r>
      <w:r w:rsidR="00ED491F" w:rsidRPr="000F4D0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  <w:t>בעולם הבנייה בישראל ובעולם.</w:t>
      </w:r>
    </w:p>
    <w:p w14:paraId="49ADC973" w14:textId="77777777" w:rsidR="00ED491F" w:rsidRPr="000F4D05" w:rsidRDefault="00ED491F" w:rsidP="00ED491F">
      <w:pPr>
        <w:bidi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rtl/>
        </w:rPr>
      </w:pPr>
    </w:p>
    <w:p w14:paraId="0DC2E258" w14:textId="163F7DCC" w:rsidR="00E83495" w:rsidRPr="000F4D05" w:rsidRDefault="00E83495" w:rsidP="00E83495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19CC9C4D" w14:textId="77777777" w:rsidR="00E83495" w:rsidRPr="000F4D05" w:rsidRDefault="00E83495" w:rsidP="00E83495">
      <w:pPr>
        <w:bidi/>
        <w:jc w:val="both"/>
        <w:rPr>
          <w:rFonts w:asciiTheme="minorHAnsi" w:hAnsiTheme="minorHAnsi" w:cstheme="minorHAnsi"/>
          <w:sz w:val="24"/>
          <w:szCs w:val="24"/>
          <w:rtl/>
        </w:rPr>
      </w:pPr>
    </w:p>
    <w:sectPr w:rsidR="00E83495" w:rsidRPr="000F4D05" w:rsidSect="00FB4E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9E68F" w14:textId="77777777" w:rsidR="001A1E4C" w:rsidRDefault="001A1E4C" w:rsidP="009D55FE">
      <w:r>
        <w:separator/>
      </w:r>
    </w:p>
  </w:endnote>
  <w:endnote w:type="continuationSeparator" w:id="0">
    <w:p w14:paraId="7FA4FCB5" w14:textId="77777777" w:rsidR="001A1E4C" w:rsidRDefault="001A1E4C" w:rsidP="009D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B981" w14:textId="77777777" w:rsidR="001A1E4C" w:rsidRDefault="001A1E4C" w:rsidP="009D55FE">
      <w:r>
        <w:separator/>
      </w:r>
    </w:p>
  </w:footnote>
  <w:footnote w:type="continuationSeparator" w:id="0">
    <w:p w14:paraId="7B790B84" w14:textId="77777777" w:rsidR="001A1E4C" w:rsidRDefault="001A1E4C" w:rsidP="009D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AF"/>
    <w:rsid w:val="00051404"/>
    <w:rsid w:val="000929C2"/>
    <w:rsid w:val="000A6BCF"/>
    <w:rsid w:val="000C2536"/>
    <w:rsid w:val="000F17E4"/>
    <w:rsid w:val="000F4D05"/>
    <w:rsid w:val="00147CC1"/>
    <w:rsid w:val="00184FDC"/>
    <w:rsid w:val="001910E7"/>
    <w:rsid w:val="0019522D"/>
    <w:rsid w:val="001A1AE8"/>
    <w:rsid w:val="001A1E4C"/>
    <w:rsid w:val="001A367B"/>
    <w:rsid w:val="001A6AD7"/>
    <w:rsid w:val="001C74FA"/>
    <w:rsid w:val="001F69AF"/>
    <w:rsid w:val="00251A27"/>
    <w:rsid w:val="002A3FCD"/>
    <w:rsid w:val="002A5226"/>
    <w:rsid w:val="002B1BBD"/>
    <w:rsid w:val="002E1C26"/>
    <w:rsid w:val="003410FF"/>
    <w:rsid w:val="003A1EF6"/>
    <w:rsid w:val="003C73F0"/>
    <w:rsid w:val="0040773C"/>
    <w:rsid w:val="00417BD4"/>
    <w:rsid w:val="00424BB5"/>
    <w:rsid w:val="00456C45"/>
    <w:rsid w:val="00490648"/>
    <w:rsid w:val="00492091"/>
    <w:rsid w:val="004F256B"/>
    <w:rsid w:val="005260FE"/>
    <w:rsid w:val="005316A9"/>
    <w:rsid w:val="0057236C"/>
    <w:rsid w:val="00576F1E"/>
    <w:rsid w:val="005F128E"/>
    <w:rsid w:val="005F4607"/>
    <w:rsid w:val="006454E1"/>
    <w:rsid w:val="00677688"/>
    <w:rsid w:val="00695267"/>
    <w:rsid w:val="006A0C28"/>
    <w:rsid w:val="00733585"/>
    <w:rsid w:val="007362B9"/>
    <w:rsid w:val="00782C44"/>
    <w:rsid w:val="007A3CD1"/>
    <w:rsid w:val="007B7313"/>
    <w:rsid w:val="007C2DBA"/>
    <w:rsid w:val="007C5AC7"/>
    <w:rsid w:val="007F34C0"/>
    <w:rsid w:val="0082021B"/>
    <w:rsid w:val="00864021"/>
    <w:rsid w:val="00885FD7"/>
    <w:rsid w:val="00894F4D"/>
    <w:rsid w:val="008D3718"/>
    <w:rsid w:val="008E4261"/>
    <w:rsid w:val="008F29AD"/>
    <w:rsid w:val="009649B8"/>
    <w:rsid w:val="00981C94"/>
    <w:rsid w:val="00992DB2"/>
    <w:rsid w:val="009C215C"/>
    <w:rsid w:val="009D5128"/>
    <w:rsid w:val="009D55FE"/>
    <w:rsid w:val="00A6333E"/>
    <w:rsid w:val="00A6614A"/>
    <w:rsid w:val="00A936C8"/>
    <w:rsid w:val="00A97935"/>
    <w:rsid w:val="00AB125A"/>
    <w:rsid w:val="00BC5F9C"/>
    <w:rsid w:val="00BD4CAE"/>
    <w:rsid w:val="00C038BC"/>
    <w:rsid w:val="00C22AD2"/>
    <w:rsid w:val="00C25446"/>
    <w:rsid w:val="00C33305"/>
    <w:rsid w:val="00C84448"/>
    <w:rsid w:val="00CB08A5"/>
    <w:rsid w:val="00CE3C6B"/>
    <w:rsid w:val="00D00815"/>
    <w:rsid w:val="00D022FE"/>
    <w:rsid w:val="00D12041"/>
    <w:rsid w:val="00D25357"/>
    <w:rsid w:val="00D5286E"/>
    <w:rsid w:val="00DC03A0"/>
    <w:rsid w:val="00DC57D0"/>
    <w:rsid w:val="00E13B32"/>
    <w:rsid w:val="00E83495"/>
    <w:rsid w:val="00E97A37"/>
    <w:rsid w:val="00ED491F"/>
    <w:rsid w:val="00EE0C8E"/>
    <w:rsid w:val="00F034A5"/>
    <w:rsid w:val="00F12ED3"/>
    <w:rsid w:val="00F30614"/>
    <w:rsid w:val="00F32F83"/>
    <w:rsid w:val="00F408C9"/>
    <w:rsid w:val="00FA7369"/>
    <w:rsid w:val="00FB4E4A"/>
    <w:rsid w:val="00FE0834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40F19A"/>
  <w15:chartTrackingRefBased/>
  <w15:docId w15:val="{65DA1336-081B-439A-9244-84CFF99A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A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F12E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E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kif2">
    <w:name w:val="vkif2"/>
    <w:basedOn w:val="DefaultParagraphFont"/>
    <w:rsid w:val="00F12ED3"/>
  </w:style>
  <w:style w:type="character" w:styleId="Strong">
    <w:name w:val="Strong"/>
    <w:basedOn w:val="DefaultParagraphFont"/>
    <w:uiPriority w:val="22"/>
    <w:qFormat/>
    <w:rsid w:val="00F12ED3"/>
    <w:rPr>
      <w:b/>
      <w:bCs/>
    </w:rPr>
  </w:style>
  <w:style w:type="paragraph" w:customStyle="1" w:styleId="xzvds">
    <w:name w:val="xzvds"/>
    <w:basedOn w:val="Normal"/>
    <w:rsid w:val="00F12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0B71-5A72-44FE-B535-5389DC14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377</Words>
  <Characters>2149</Characters>
  <Application>Microsoft Office Word</Application>
  <DocSecurity>4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Charny</dc:creator>
  <cp:keywords/>
  <dc:description/>
  <cp:lastModifiedBy>Rayhany, Sarit</cp:lastModifiedBy>
  <cp:revision>2</cp:revision>
  <dcterms:created xsi:type="dcterms:W3CDTF">2021-02-21T10:59:00Z</dcterms:created>
  <dcterms:modified xsi:type="dcterms:W3CDTF">2021-02-21T10:59:00Z</dcterms:modified>
</cp:coreProperties>
</file>